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1DD2" w14:textId="77777777" w:rsidR="00026BBF" w:rsidRPr="00096892" w:rsidRDefault="00026BBF" w:rsidP="00096892">
      <w:pPr>
        <w:jc w:val="center"/>
        <w:rPr>
          <w:b/>
          <w:bCs/>
          <w:color w:val="EE0000"/>
        </w:rPr>
      </w:pPr>
      <w:r w:rsidRPr="00096892">
        <w:rPr>
          <w:b/>
          <w:bCs/>
          <w:color w:val="EE0000"/>
        </w:rPr>
        <w:t>PREMESSA</w:t>
      </w:r>
    </w:p>
    <w:p w14:paraId="41AC4809" w14:textId="34DD94E3" w:rsidR="00026BBF" w:rsidRDefault="00026BBF" w:rsidP="00026BBF">
      <w:pPr>
        <w:jc w:val="both"/>
      </w:pPr>
      <w:r w:rsidRPr="004562C4">
        <w:t>Vist</w:t>
      </w:r>
      <w:r>
        <w:t xml:space="preserve">a l’imminente scadenza </w:t>
      </w:r>
      <w:r w:rsidR="00096892">
        <w:t xml:space="preserve">anche del terzo scaglione </w:t>
      </w:r>
      <w:r>
        <w:t xml:space="preserve">per </w:t>
      </w:r>
      <w:r w:rsidRPr="00026BBF">
        <w:rPr>
          <w:b/>
          <w:bCs/>
        </w:rPr>
        <w:t>l’iscrizione al RENTRI</w:t>
      </w:r>
      <w:r w:rsidRPr="004562C4">
        <w:t xml:space="preserve"> abbiamo riscontrato</w:t>
      </w:r>
      <w:r>
        <w:t>, tramite la nostra società di servizi, una forte</w:t>
      </w:r>
      <w:r w:rsidRPr="004562C4">
        <w:t xml:space="preserve"> richiesta </w:t>
      </w:r>
      <w:r>
        <w:t xml:space="preserve">da parte vostra </w:t>
      </w:r>
      <w:r w:rsidRPr="004562C4">
        <w:t xml:space="preserve">di </w:t>
      </w:r>
      <w:r>
        <w:t xml:space="preserve">ricevere alcuni </w:t>
      </w:r>
      <w:r w:rsidRPr="004562C4">
        <w:t>chiarimenti riguardo</w:t>
      </w:r>
      <w:r>
        <w:t xml:space="preserve">: </w:t>
      </w:r>
    </w:p>
    <w:p w14:paraId="597CCA70" w14:textId="65AF82FF" w:rsidR="00026BBF" w:rsidRDefault="00026BBF" w:rsidP="00026BBF">
      <w:pPr>
        <w:pStyle w:val="Paragrafoelenco"/>
        <w:numPr>
          <w:ilvl w:val="0"/>
          <w:numId w:val="18"/>
        </w:numPr>
        <w:jc w:val="both"/>
      </w:pPr>
      <w:r w:rsidRPr="004562C4">
        <w:t>il</w:t>
      </w:r>
      <w:r w:rsidRPr="001838A3">
        <w:t xml:space="preserve"> nuovo sistema informativo di tracciabilità dei rifiuti </w:t>
      </w:r>
      <w:r w:rsidRPr="004562C4">
        <w:t>“</w:t>
      </w:r>
      <w:r w:rsidRPr="00026BBF">
        <w:rPr>
          <w:b/>
          <w:bCs/>
        </w:rPr>
        <w:t>RENTRI</w:t>
      </w:r>
      <w:r w:rsidRPr="004562C4">
        <w:t xml:space="preserve">” </w:t>
      </w:r>
    </w:p>
    <w:p w14:paraId="7E2B3E6E" w14:textId="4093CA60" w:rsidR="00026BBF" w:rsidRPr="001838A3" w:rsidRDefault="00026BBF" w:rsidP="00026BBF">
      <w:pPr>
        <w:pStyle w:val="Paragrafoelenco"/>
        <w:numPr>
          <w:ilvl w:val="0"/>
          <w:numId w:val="18"/>
        </w:numPr>
        <w:jc w:val="both"/>
      </w:pPr>
      <w:r>
        <w:t xml:space="preserve">una specifica riguardo alle nuove sanzioni e pene aggiornate anche dal </w:t>
      </w:r>
      <w:r w:rsidR="00D37750" w:rsidRPr="00026BBF">
        <w:rPr>
          <w:b/>
          <w:bCs/>
        </w:rPr>
        <w:t>Decreto-legge</w:t>
      </w:r>
      <w:r w:rsidRPr="00026BBF">
        <w:rPr>
          <w:b/>
          <w:bCs/>
        </w:rPr>
        <w:t xml:space="preserve"> 8 agosto 2025, n. 116</w:t>
      </w:r>
      <w:r>
        <w:rPr>
          <w:b/>
          <w:bCs/>
        </w:rPr>
        <w:t xml:space="preserve"> “</w:t>
      </w:r>
      <w:r w:rsidRPr="00026BBF">
        <w:rPr>
          <w:b/>
          <w:bCs/>
        </w:rPr>
        <w:t>Decreto “Terra dei Fuochi”</w:t>
      </w:r>
    </w:p>
    <w:p w14:paraId="34FE158D" w14:textId="77777777" w:rsidR="00D37750" w:rsidRDefault="00D37750" w:rsidP="00D37750">
      <w:pPr>
        <w:rPr>
          <w:b/>
          <w:bCs/>
        </w:rPr>
      </w:pPr>
    </w:p>
    <w:p w14:paraId="45E51409" w14:textId="52AC131E" w:rsidR="00D37750" w:rsidRPr="00096892" w:rsidRDefault="00D37750" w:rsidP="00096892">
      <w:pPr>
        <w:jc w:val="center"/>
        <w:rPr>
          <w:b/>
          <w:bCs/>
          <w:color w:val="EE0000"/>
        </w:rPr>
      </w:pPr>
      <w:r w:rsidRPr="00096892">
        <w:rPr>
          <w:b/>
          <w:bCs/>
          <w:color w:val="EE0000"/>
        </w:rPr>
        <w:t>RIASSUNTO DELLE COMUNICAZIONI PRECEDEN</w:t>
      </w:r>
      <w:r w:rsidR="00C55E5B">
        <w:rPr>
          <w:b/>
          <w:bCs/>
          <w:color w:val="EE0000"/>
        </w:rPr>
        <w:t>T</w:t>
      </w:r>
      <w:r w:rsidRPr="00096892">
        <w:rPr>
          <w:b/>
          <w:bCs/>
          <w:color w:val="EE0000"/>
        </w:rPr>
        <w:t>I</w:t>
      </w:r>
    </w:p>
    <w:p w14:paraId="7B943E80" w14:textId="439ADE9F" w:rsidR="00C6354B" w:rsidRPr="00096892" w:rsidRDefault="008F1B7E" w:rsidP="00C6354B">
      <w:pPr>
        <w:jc w:val="both"/>
        <w:rPr>
          <w:b/>
          <w:bCs/>
          <w:color w:val="EE0000"/>
        </w:rPr>
      </w:pPr>
      <w:r w:rsidRPr="00096892">
        <w:rPr>
          <w:b/>
          <w:bCs/>
          <w:color w:val="EE0000"/>
        </w:rPr>
        <w:t xml:space="preserve">Quali sono i soggetti obbligati </w:t>
      </w:r>
      <w:r w:rsidR="003B2FEF">
        <w:rPr>
          <w:b/>
          <w:bCs/>
          <w:color w:val="EE0000"/>
        </w:rPr>
        <w:t xml:space="preserve">interessati dall’ultimo scaglione </w:t>
      </w:r>
      <w:r w:rsidRPr="00096892">
        <w:rPr>
          <w:b/>
          <w:bCs/>
          <w:color w:val="EE0000"/>
        </w:rPr>
        <w:t>e con quali tempistiche</w:t>
      </w:r>
      <w:r w:rsidR="00C6354B" w:rsidRPr="00096892">
        <w:rPr>
          <w:b/>
          <w:bCs/>
          <w:color w:val="EE0000"/>
        </w:rPr>
        <w:t>?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1605"/>
        <w:gridCol w:w="1606"/>
        <w:gridCol w:w="1606"/>
        <w:gridCol w:w="1604"/>
        <w:gridCol w:w="1600"/>
      </w:tblGrid>
      <w:tr w:rsidR="00161060" w:rsidRPr="00C6354B" w14:paraId="3481F970" w14:textId="249948C0" w:rsidTr="00161060">
        <w:trPr>
          <w:cantSplit/>
          <w:trHeight w:val="855"/>
        </w:trPr>
        <w:tc>
          <w:tcPr>
            <w:tcW w:w="834" w:type="pc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2013D" w14:textId="77777777" w:rsidR="00161060" w:rsidRPr="00C6354B" w:rsidRDefault="00161060" w:rsidP="00161060">
            <w:pPr>
              <w:jc w:val="center"/>
            </w:pPr>
            <w:r w:rsidRPr="00C6354B">
              <w:rPr>
                <w:b/>
                <w:bCs/>
              </w:rPr>
              <w:t>Soggetti obbligati</w:t>
            </w:r>
          </w:p>
        </w:tc>
        <w:tc>
          <w:tcPr>
            <w:tcW w:w="834" w:type="pc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38D6" w14:textId="77777777" w:rsidR="00161060" w:rsidRPr="00C6354B" w:rsidRDefault="00161060" w:rsidP="00161060">
            <w:pPr>
              <w:jc w:val="center"/>
            </w:pPr>
            <w:r w:rsidRPr="00C6354B">
              <w:rPr>
                <w:b/>
                <w:bCs/>
              </w:rPr>
              <w:t>Iscrizione al RENTRI</w:t>
            </w:r>
          </w:p>
        </w:tc>
        <w:tc>
          <w:tcPr>
            <w:tcW w:w="834" w:type="pc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1BA5" w14:textId="77777777" w:rsidR="00161060" w:rsidRPr="00C6354B" w:rsidRDefault="00161060" w:rsidP="00161060">
            <w:pPr>
              <w:jc w:val="center"/>
            </w:pPr>
            <w:r w:rsidRPr="00C6354B">
              <w:rPr>
                <w:b/>
                <w:bCs/>
              </w:rPr>
              <w:t>Tenuta registri in formato digitale</w:t>
            </w:r>
          </w:p>
        </w:tc>
        <w:tc>
          <w:tcPr>
            <w:tcW w:w="834" w:type="pc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461BB" w14:textId="77777777" w:rsidR="00161060" w:rsidRPr="00C6354B" w:rsidRDefault="00161060" w:rsidP="00161060">
            <w:pPr>
              <w:jc w:val="center"/>
            </w:pPr>
            <w:r w:rsidRPr="00C6354B">
              <w:rPr>
                <w:b/>
                <w:bCs/>
              </w:rPr>
              <w:t>Nuovo modello di registri in formato cartaceo</w:t>
            </w:r>
          </w:p>
        </w:tc>
        <w:tc>
          <w:tcPr>
            <w:tcW w:w="833" w:type="pc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2623" w14:textId="021A530E" w:rsidR="00161060" w:rsidRPr="00C6354B" w:rsidRDefault="00161060" w:rsidP="00161060">
            <w:pPr>
              <w:jc w:val="center"/>
            </w:pPr>
            <w:r w:rsidRPr="00C6354B">
              <w:rPr>
                <w:b/>
                <w:bCs/>
              </w:rPr>
              <w:t>Utilizzo nuovo modello formulario cartaceo</w:t>
            </w:r>
          </w:p>
        </w:tc>
        <w:tc>
          <w:tcPr>
            <w:tcW w:w="832" w:type="pct"/>
            <w:shd w:val="clear" w:color="auto" w:fill="A5C9EB" w:themeFill="text2" w:themeFillTint="40"/>
            <w:vAlign w:val="center"/>
          </w:tcPr>
          <w:p w14:paraId="13ED103E" w14:textId="6EFAEAB4" w:rsidR="00161060" w:rsidRPr="00C6354B" w:rsidRDefault="00161060" w:rsidP="001610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Emissione</w:t>
            </w:r>
            <w:r w:rsidRPr="00C6354B">
              <w:rPr>
                <w:b/>
                <w:bCs/>
              </w:rPr>
              <w:t xml:space="preserve"> formulario </w:t>
            </w:r>
            <w:r>
              <w:rPr>
                <w:b/>
                <w:bCs/>
              </w:rPr>
              <w:t>digitale</w:t>
            </w:r>
          </w:p>
        </w:tc>
      </w:tr>
      <w:tr w:rsidR="00161060" w:rsidRPr="00C6354B" w14:paraId="5B9238FB" w14:textId="40E2D121" w:rsidTr="00161060">
        <w:trPr>
          <w:cantSplit/>
          <w:trHeight w:val="615"/>
        </w:trPr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0D77E" w14:textId="77777777" w:rsidR="00161060" w:rsidRPr="00C6354B" w:rsidRDefault="00161060" w:rsidP="00161060">
            <w:pPr>
              <w:jc w:val="center"/>
            </w:pPr>
            <w:r w:rsidRPr="00C6354B">
              <w:t>Enti o imprese (</w:t>
            </w:r>
            <w:r w:rsidRPr="00C6354B">
              <w:rPr>
                <w:b/>
                <w:bCs/>
                <w:u w:val="single"/>
              </w:rPr>
              <w:t>fino a 10 dipendenti</w:t>
            </w:r>
            <w:r w:rsidRPr="00C6354B">
              <w:t xml:space="preserve">) produttori di </w:t>
            </w:r>
            <w:r w:rsidRPr="00C6354B">
              <w:rPr>
                <w:b/>
                <w:bCs/>
                <w:u w:val="single"/>
              </w:rPr>
              <w:t>rifiuti speciali pericolosi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7C289" w14:textId="77777777" w:rsidR="00161060" w:rsidRPr="00C6354B" w:rsidRDefault="00161060" w:rsidP="00161060">
            <w:pPr>
              <w:jc w:val="center"/>
            </w:pPr>
            <w:r w:rsidRPr="00C6354B">
              <w:t>Dal 15/12/2025 al 13/02/2026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B95D" w14:textId="77777777" w:rsidR="00161060" w:rsidRPr="00C6354B" w:rsidRDefault="00161060" w:rsidP="00161060">
            <w:pPr>
              <w:jc w:val="center"/>
            </w:pPr>
            <w:r w:rsidRPr="00C6354B">
              <w:t>Dalla data di iscrizione al RENTRI</w:t>
            </w:r>
          </w:p>
        </w:tc>
        <w:tc>
          <w:tcPr>
            <w:tcW w:w="8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A1C72" w14:textId="77777777" w:rsidR="00161060" w:rsidRPr="00C6354B" w:rsidRDefault="00161060" w:rsidP="00161060">
            <w:pPr>
              <w:jc w:val="center"/>
            </w:pPr>
            <w:r w:rsidRPr="00C6354B">
              <w:t>Dal 13/02/2025</w:t>
            </w:r>
          </w:p>
        </w:tc>
        <w:tc>
          <w:tcPr>
            <w:tcW w:w="83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21E53" w14:textId="77777777" w:rsidR="00161060" w:rsidRPr="00C6354B" w:rsidRDefault="00161060" w:rsidP="00161060">
            <w:pPr>
              <w:jc w:val="center"/>
            </w:pPr>
            <w:r w:rsidRPr="00C6354B">
              <w:t>Dal 13/02/2025</w:t>
            </w:r>
          </w:p>
        </w:tc>
        <w:tc>
          <w:tcPr>
            <w:tcW w:w="832" w:type="pct"/>
            <w:vAlign w:val="center"/>
          </w:tcPr>
          <w:p w14:paraId="4EA173D4" w14:textId="5AB9DD8F" w:rsidR="00161060" w:rsidRPr="00C6354B" w:rsidRDefault="00161060" w:rsidP="00161060">
            <w:pPr>
              <w:jc w:val="center"/>
            </w:pPr>
            <w:r w:rsidRPr="00C6354B">
              <w:t>Dal 13/02/202</w:t>
            </w:r>
            <w:r>
              <w:t>6</w:t>
            </w:r>
          </w:p>
        </w:tc>
      </w:tr>
    </w:tbl>
    <w:p w14:paraId="2FB2C838" w14:textId="77777777" w:rsidR="008F1B7E" w:rsidRDefault="008F1B7E" w:rsidP="006F54E4">
      <w:pPr>
        <w:jc w:val="both"/>
        <w:rPr>
          <w:b/>
          <w:bCs/>
        </w:rPr>
      </w:pPr>
    </w:p>
    <w:p w14:paraId="5E31CCDA" w14:textId="235812BE" w:rsidR="00096892" w:rsidRPr="00096892" w:rsidRDefault="00096892" w:rsidP="00096892">
      <w:pPr>
        <w:jc w:val="both"/>
        <w:rPr>
          <w:b/>
          <w:bCs/>
          <w:color w:val="EE0000"/>
        </w:rPr>
      </w:pPr>
      <w:r w:rsidRPr="00096892">
        <w:rPr>
          <w:b/>
          <w:bCs/>
          <w:color w:val="EE0000"/>
        </w:rPr>
        <w:t xml:space="preserve">Quali sono le </w:t>
      </w:r>
      <w:r>
        <w:rPr>
          <w:b/>
          <w:bCs/>
          <w:color w:val="EE0000"/>
        </w:rPr>
        <w:t xml:space="preserve">principali </w:t>
      </w:r>
      <w:r w:rsidRPr="00096892">
        <w:rPr>
          <w:b/>
          <w:bCs/>
          <w:color w:val="EE0000"/>
        </w:rPr>
        <w:t>novità?</w:t>
      </w:r>
    </w:p>
    <w:p w14:paraId="378CB843" w14:textId="77777777" w:rsidR="00096892" w:rsidRDefault="00096892" w:rsidP="00096892">
      <w:pPr>
        <w:pStyle w:val="Paragrafoelenco"/>
        <w:numPr>
          <w:ilvl w:val="0"/>
          <w:numId w:val="5"/>
        </w:numPr>
        <w:jc w:val="both"/>
      </w:pPr>
      <w:r w:rsidRPr="00B10728">
        <w:rPr>
          <w:b/>
          <w:bCs/>
        </w:rPr>
        <w:t>Obbligo di iscrizione</w:t>
      </w:r>
      <w:r>
        <w:rPr>
          <w:b/>
          <w:bCs/>
        </w:rPr>
        <w:t xml:space="preserve"> e/o registrazione</w:t>
      </w:r>
      <w:r w:rsidRPr="00B10728">
        <w:rPr>
          <w:b/>
          <w:bCs/>
        </w:rPr>
        <w:t xml:space="preserve"> al RENTRI</w:t>
      </w:r>
      <w:r w:rsidRPr="00B10728">
        <w:t xml:space="preserve"> </w:t>
      </w:r>
    </w:p>
    <w:p w14:paraId="2C85BFDA" w14:textId="7873CD55" w:rsidR="00096892" w:rsidRDefault="00096892" w:rsidP="00096892">
      <w:pPr>
        <w:pStyle w:val="Paragrafoelenco"/>
        <w:numPr>
          <w:ilvl w:val="0"/>
          <w:numId w:val="5"/>
        </w:numPr>
        <w:jc w:val="both"/>
      </w:pPr>
      <w:r w:rsidRPr="00B10728">
        <w:rPr>
          <w:b/>
          <w:bCs/>
        </w:rPr>
        <w:t>Tenuta digitale</w:t>
      </w:r>
      <w:r w:rsidRPr="00B10728">
        <w:t xml:space="preserve"> della documentazione per la tracciabilità dei rifiuti</w:t>
      </w:r>
      <w:r w:rsidR="00E55F3D">
        <w:t xml:space="preserve"> tramite portale RENTRI e/o programmi specifici</w:t>
      </w:r>
    </w:p>
    <w:p w14:paraId="221DDC0C" w14:textId="6478CD8D" w:rsidR="00096892" w:rsidRPr="00B10728" w:rsidRDefault="00096892" w:rsidP="00096892">
      <w:pPr>
        <w:pStyle w:val="Paragrafoelenco"/>
        <w:numPr>
          <w:ilvl w:val="0"/>
          <w:numId w:val="5"/>
        </w:numPr>
        <w:jc w:val="both"/>
      </w:pPr>
      <w:r w:rsidRPr="00E55F3D">
        <w:rPr>
          <w:b/>
          <w:bCs/>
        </w:rPr>
        <w:t xml:space="preserve">Nuovo format </w:t>
      </w:r>
      <w:r w:rsidR="00E55F3D" w:rsidRPr="00E55F3D">
        <w:rPr>
          <w:b/>
          <w:bCs/>
        </w:rPr>
        <w:t>p</w:t>
      </w:r>
      <w:r w:rsidRPr="00E55F3D">
        <w:rPr>
          <w:b/>
          <w:bCs/>
        </w:rPr>
        <w:t>er il Registro C/S</w:t>
      </w:r>
      <w:r w:rsidR="00E55F3D">
        <w:t xml:space="preserve"> dal </w:t>
      </w:r>
      <w:r w:rsidR="00E55F3D">
        <w:rPr>
          <w:rFonts w:ascii="Aptos" w:hAnsi="Aptos" w:cs="Segoe UI"/>
          <w:color w:val="000000"/>
        </w:rPr>
        <w:t>13/02/2025</w:t>
      </w:r>
    </w:p>
    <w:p w14:paraId="6E8F87A2" w14:textId="1BC7B672" w:rsidR="00096892" w:rsidRPr="00E55F3D" w:rsidRDefault="00096892" w:rsidP="00096892">
      <w:pPr>
        <w:pStyle w:val="Paragrafoelenco"/>
        <w:numPr>
          <w:ilvl w:val="0"/>
          <w:numId w:val="5"/>
        </w:numPr>
        <w:jc w:val="both"/>
      </w:pPr>
      <w:r w:rsidRPr="00E55F3D">
        <w:rPr>
          <w:b/>
          <w:bCs/>
        </w:rPr>
        <w:t>Nuovo format per il Formulario di Identificazione dei Rifiuti (FIR)</w:t>
      </w:r>
      <w:r w:rsidRPr="004562C4">
        <w:t> </w:t>
      </w:r>
      <w:r w:rsidR="00E55F3D">
        <w:t xml:space="preserve">dal </w:t>
      </w:r>
      <w:r w:rsidR="00E55F3D">
        <w:rPr>
          <w:rFonts w:ascii="Aptos" w:hAnsi="Aptos" w:cs="Segoe UI"/>
          <w:color w:val="000000"/>
        </w:rPr>
        <w:t>13/02/2025</w:t>
      </w:r>
    </w:p>
    <w:p w14:paraId="455D1B66" w14:textId="63DA3A36" w:rsidR="00E55F3D" w:rsidRPr="003B2FEF" w:rsidRDefault="00E55F3D" w:rsidP="00096892">
      <w:pPr>
        <w:pStyle w:val="Paragrafoelenco"/>
        <w:numPr>
          <w:ilvl w:val="0"/>
          <w:numId w:val="5"/>
        </w:numPr>
        <w:jc w:val="both"/>
      </w:pPr>
      <w:r w:rsidRPr="00E55F3D">
        <w:rPr>
          <w:b/>
          <w:bCs/>
        </w:rPr>
        <w:t xml:space="preserve">Obbligo emissione Formulari di Identificazione dei Rifiuti (FIR) </w:t>
      </w:r>
      <w:r w:rsidRPr="00E55F3D">
        <w:rPr>
          <w:b/>
          <w:bCs/>
          <w:u w:val="single"/>
        </w:rPr>
        <w:t>in formato digitale</w:t>
      </w:r>
      <w:r w:rsidRPr="00E55F3D">
        <w:t xml:space="preserve"> </w:t>
      </w:r>
      <w:r w:rsidRPr="00E55F3D">
        <w:rPr>
          <w:b/>
          <w:bCs/>
        </w:rPr>
        <w:t>dal 13 febbraio 2026</w:t>
      </w:r>
    </w:p>
    <w:p w14:paraId="76F91D39" w14:textId="77777777" w:rsidR="003B2FEF" w:rsidRDefault="003B2FEF" w:rsidP="003B2FEF">
      <w:pPr>
        <w:jc w:val="both"/>
      </w:pPr>
    </w:p>
    <w:p w14:paraId="5014220C" w14:textId="77777777" w:rsidR="003B2FEF" w:rsidRDefault="003B2FEF" w:rsidP="003B2FEF">
      <w:pPr>
        <w:jc w:val="both"/>
      </w:pPr>
    </w:p>
    <w:p w14:paraId="3852266C" w14:textId="77777777" w:rsidR="003B2FEF" w:rsidRDefault="003B2FEF" w:rsidP="003B2FEF">
      <w:pPr>
        <w:jc w:val="both"/>
      </w:pPr>
    </w:p>
    <w:p w14:paraId="7BD34D55" w14:textId="77777777" w:rsidR="003B2FEF" w:rsidRDefault="003B2FEF" w:rsidP="003B2FEF">
      <w:pPr>
        <w:jc w:val="both"/>
      </w:pPr>
    </w:p>
    <w:p w14:paraId="3C4A83C5" w14:textId="52153A49" w:rsidR="006A4EE0" w:rsidRPr="006A4EE0" w:rsidRDefault="006A4EE0" w:rsidP="006A4EE0">
      <w:pPr>
        <w:jc w:val="both"/>
        <w:rPr>
          <w:b/>
          <w:bCs/>
          <w:color w:val="EE0000"/>
        </w:rPr>
      </w:pPr>
      <w:r w:rsidRPr="006A4EE0">
        <w:rPr>
          <w:b/>
          <w:bCs/>
          <w:color w:val="EE0000"/>
        </w:rPr>
        <w:lastRenderedPageBreak/>
        <w:t xml:space="preserve">Quali sono le principali </w:t>
      </w:r>
      <w:r>
        <w:rPr>
          <w:b/>
          <w:bCs/>
          <w:color w:val="EE0000"/>
        </w:rPr>
        <w:t xml:space="preserve">sanzioni </w:t>
      </w:r>
      <w:r w:rsidR="00613C87">
        <w:rPr>
          <w:b/>
          <w:bCs/>
          <w:color w:val="EE0000"/>
        </w:rPr>
        <w:t xml:space="preserve">aggiornate </w:t>
      </w:r>
      <w:r>
        <w:rPr>
          <w:b/>
          <w:bCs/>
          <w:color w:val="EE0000"/>
        </w:rPr>
        <w:t>previste dal RENTRI</w:t>
      </w:r>
      <w:r w:rsidRPr="006A4EE0">
        <w:rPr>
          <w:b/>
          <w:bCs/>
          <w:color w:val="EE0000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0"/>
        <w:gridCol w:w="3208"/>
        <w:gridCol w:w="3210"/>
      </w:tblGrid>
      <w:tr w:rsidR="006A4EE0" w:rsidRPr="00C6354B" w14:paraId="3D2326D1" w14:textId="77777777" w:rsidTr="006A4EE0">
        <w:trPr>
          <w:cantSplit/>
          <w:trHeight w:val="855"/>
        </w:trPr>
        <w:tc>
          <w:tcPr>
            <w:tcW w:w="1667" w:type="pc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E6BE0" w14:textId="1A1D2B2B" w:rsidR="006A4EE0" w:rsidRPr="00C6354B" w:rsidRDefault="006A4EE0" w:rsidP="004317F9">
            <w:pPr>
              <w:jc w:val="center"/>
            </w:pPr>
            <w:r>
              <w:rPr>
                <w:b/>
                <w:bCs/>
              </w:rPr>
              <w:t>Violazione</w:t>
            </w:r>
          </w:p>
        </w:tc>
        <w:tc>
          <w:tcPr>
            <w:tcW w:w="1666" w:type="pc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5EF8" w14:textId="4005CDAA" w:rsidR="006A4EE0" w:rsidRPr="00C6354B" w:rsidRDefault="00613C87" w:rsidP="004317F9">
            <w:pPr>
              <w:jc w:val="center"/>
            </w:pPr>
            <w:r>
              <w:rPr>
                <w:b/>
                <w:bCs/>
              </w:rPr>
              <w:t xml:space="preserve">Rifiuti </w:t>
            </w:r>
            <w:r w:rsidR="00ED7E69">
              <w:rPr>
                <w:b/>
                <w:bCs/>
              </w:rPr>
              <w:t xml:space="preserve">NON </w:t>
            </w:r>
            <w:r>
              <w:rPr>
                <w:b/>
                <w:bCs/>
              </w:rPr>
              <w:t>pericolosi</w:t>
            </w:r>
          </w:p>
        </w:tc>
        <w:tc>
          <w:tcPr>
            <w:tcW w:w="1667" w:type="pc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12DD5" w14:textId="3DB51D48" w:rsidR="006A4EE0" w:rsidRPr="00C6354B" w:rsidRDefault="00613C87" w:rsidP="004317F9">
            <w:pPr>
              <w:jc w:val="center"/>
            </w:pPr>
            <w:r>
              <w:rPr>
                <w:b/>
                <w:bCs/>
              </w:rPr>
              <w:t>Rifiuti pericolosi</w:t>
            </w:r>
          </w:p>
        </w:tc>
      </w:tr>
      <w:tr w:rsidR="00613C87" w:rsidRPr="00C6354B" w14:paraId="6673C627" w14:textId="77777777" w:rsidTr="006A4EE0">
        <w:trPr>
          <w:cantSplit/>
          <w:trHeight w:val="615"/>
        </w:trPr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434B" w14:textId="38C30DA5" w:rsidR="00613C87" w:rsidRPr="006A4EE0" w:rsidRDefault="00613C87" w:rsidP="004317F9">
            <w:pPr>
              <w:jc w:val="center"/>
              <w:rPr>
                <w:b/>
                <w:bCs/>
              </w:rPr>
            </w:pPr>
            <w:r w:rsidRPr="00613C87">
              <w:rPr>
                <w:b/>
                <w:bCs/>
              </w:rPr>
              <w:t>Mancata o tardiva iscrizione al RENTRI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86AA" w14:textId="428F21C0" w:rsidR="00613C87" w:rsidRPr="006A4EE0" w:rsidRDefault="00613C87" w:rsidP="004317F9">
            <w:pPr>
              <w:jc w:val="center"/>
            </w:pPr>
            <w:r w:rsidRPr="00613C87">
              <w:t xml:space="preserve">da 500 a 2.000 </w:t>
            </w:r>
            <w:r w:rsidRPr="006A4EE0">
              <w:t>€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E951" w14:textId="7EA50513" w:rsidR="00613C87" w:rsidRPr="006A4EE0" w:rsidRDefault="00613C87" w:rsidP="004317F9">
            <w:pPr>
              <w:jc w:val="center"/>
            </w:pPr>
            <w:r w:rsidRPr="00613C87">
              <w:t xml:space="preserve">da 1.000 a 3.000 </w:t>
            </w:r>
            <w:r w:rsidRPr="006A4EE0">
              <w:t>€</w:t>
            </w:r>
          </w:p>
        </w:tc>
      </w:tr>
      <w:tr w:rsidR="00711851" w:rsidRPr="00C6354B" w14:paraId="4AEE56FD" w14:textId="77777777" w:rsidTr="006A4EE0">
        <w:trPr>
          <w:cantSplit/>
          <w:trHeight w:val="615"/>
        </w:trPr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8646" w14:textId="56F6A949" w:rsidR="00711851" w:rsidRPr="006A4EE0" w:rsidRDefault="00711851" w:rsidP="00711851">
            <w:pPr>
              <w:jc w:val="center"/>
              <w:rPr>
                <w:b/>
                <w:bCs/>
              </w:rPr>
            </w:pPr>
            <w:r w:rsidRPr="00711851">
              <w:rPr>
                <w:b/>
                <w:bCs/>
              </w:rPr>
              <w:t>Mancata o errata trasmissione dei dati richiesti, rilevanti ai fini della tracciabilità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118E" w14:textId="6D248B24" w:rsidR="00711851" w:rsidRPr="006A4EE0" w:rsidRDefault="00711851" w:rsidP="00711851">
            <w:pPr>
              <w:jc w:val="center"/>
            </w:pPr>
            <w:r w:rsidRPr="00613C87">
              <w:t xml:space="preserve">da 500 a 2.000 </w:t>
            </w:r>
            <w:r w:rsidRPr="006A4EE0">
              <w:t>€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649B" w14:textId="2DFADDD7" w:rsidR="00711851" w:rsidRPr="006A4EE0" w:rsidRDefault="00711851" w:rsidP="00711851">
            <w:pPr>
              <w:jc w:val="center"/>
            </w:pPr>
            <w:r w:rsidRPr="00613C87">
              <w:t xml:space="preserve">da 1.000 a 3.000 </w:t>
            </w:r>
            <w:r w:rsidRPr="006A4EE0">
              <w:t>€</w:t>
            </w:r>
          </w:p>
        </w:tc>
      </w:tr>
      <w:tr w:rsidR="00711851" w:rsidRPr="00C6354B" w14:paraId="28D2AEAB" w14:textId="77777777" w:rsidTr="006A4EE0">
        <w:trPr>
          <w:cantSplit/>
          <w:trHeight w:val="615"/>
        </w:trPr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EB4F" w14:textId="3D0A0BBD" w:rsidR="00711851" w:rsidRPr="00C6354B" w:rsidRDefault="00711851" w:rsidP="00711851">
            <w:pPr>
              <w:jc w:val="center"/>
            </w:pPr>
            <w:r w:rsidRPr="006A4EE0">
              <w:rPr>
                <w:b/>
                <w:bCs/>
              </w:rPr>
              <w:t>Omessa o incompleta tenuta del registro</w:t>
            </w:r>
            <w:r w:rsidRPr="006A4EE0">
              <w:t> 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9BF3" w14:textId="77777777" w:rsidR="00711851" w:rsidRDefault="00711851" w:rsidP="00711851">
            <w:pPr>
              <w:jc w:val="center"/>
            </w:pPr>
            <w:r w:rsidRPr="006A4EE0">
              <w:t>Ammenda 4.000 – 20.000 €</w:t>
            </w:r>
          </w:p>
          <w:p w14:paraId="5413DED5" w14:textId="537C8913" w:rsidR="00711851" w:rsidRPr="00C6354B" w:rsidRDefault="00711851" w:rsidP="00711851">
            <w:pPr>
              <w:jc w:val="center"/>
            </w:pPr>
            <w:r w:rsidRPr="006A4EE0">
              <w:t>Sospensione patente 1–4 mesi; sospensione Albo 2–6 mesi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6BA8" w14:textId="77777777" w:rsidR="00711851" w:rsidRDefault="00711851" w:rsidP="00711851">
            <w:pPr>
              <w:jc w:val="center"/>
            </w:pPr>
            <w:r w:rsidRPr="006A4EE0">
              <w:t>Ammenda 10.000 – 30.000 €</w:t>
            </w:r>
          </w:p>
          <w:p w14:paraId="195886DF" w14:textId="3E83F5AE" w:rsidR="00711851" w:rsidRPr="00C6354B" w:rsidRDefault="00711851" w:rsidP="00711851">
            <w:pPr>
              <w:jc w:val="center"/>
            </w:pPr>
            <w:r w:rsidRPr="006A4EE0">
              <w:t>Sospensione patente 2–8 mesi; sospensione Albo 4–12 mesi</w:t>
            </w:r>
          </w:p>
        </w:tc>
      </w:tr>
      <w:tr w:rsidR="00711851" w:rsidRPr="00C6354B" w14:paraId="68A99C98" w14:textId="77777777" w:rsidTr="006A4EE0">
        <w:trPr>
          <w:cantSplit/>
          <w:trHeight w:val="615"/>
        </w:trPr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607A" w14:textId="66E6590C" w:rsidR="00711851" w:rsidRPr="006A4EE0" w:rsidRDefault="00711851" w:rsidP="00711851">
            <w:pPr>
              <w:jc w:val="center"/>
              <w:rPr>
                <w:b/>
                <w:bCs/>
              </w:rPr>
            </w:pPr>
            <w:r w:rsidRPr="00711851">
              <w:rPr>
                <w:b/>
                <w:bCs/>
              </w:rPr>
              <w:t>Mancata o irregolare tenuta del FIR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AE504" w14:textId="027B87C4" w:rsidR="00711851" w:rsidRPr="006A4EE0" w:rsidRDefault="00711851" w:rsidP="00711851">
            <w:pPr>
              <w:jc w:val="center"/>
            </w:pPr>
            <w:r w:rsidRPr="00711851">
              <w:t xml:space="preserve">da 1.600 a 10.000 </w:t>
            </w:r>
            <w:r w:rsidRPr="006A4EE0">
              <w:t>€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82E1" w14:textId="40AAADC5" w:rsidR="00711851" w:rsidRPr="006A4EE0" w:rsidRDefault="00711851" w:rsidP="00711851">
            <w:pPr>
              <w:jc w:val="center"/>
            </w:pPr>
            <w:r w:rsidRPr="00711851">
              <w:t>da 1.600 a 10.000</w:t>
            </w:r>
            <w:r>
              <w:t xml:space="preserve"> </w:t>
            </w:r>
            <w:r w:rsidRPr="006A4EE0">
              <w:t>€</w:t>
            </w:r>
            <w:r>
              <w:t xml:space="preserve"> </w:t>
            </w:r>
            <w:r w:rsidRPr="00711851">
              <w:t>e reclusione fino a 2 anni</w:t>
            </w:r>
          </w:p>
        </w:tc>
      </w:tr>
      <w:tr w:rsidR="00711851" w:rsidRPr="00C6354B" w14:paraId="46555465" w14:textId="77777777" w:rsidTr="006A4EE0">
        <w:trPr>
          <w:cantSplit/>
          <w:trHeight w:val="615"/>
        </w:trPr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11EA" w14:textId="0D25F0C3" w:rsidR="00711851" w:rsidRPr="00C6354B" w:rsidRDefault="00711851" w:rsidP="00711851">
            <w:pPr>
              <w:jc w:val="center"/>
            </w:pPr>
            <w:r w:rsidRPr="006A4EE0">
              <w:rPr>
                <w:b/>
                <w:bCs/>
              </w:rPr>
              <w:t>Falsità documentale nei formulari rifiuti</w:t>
            </w:r>
          </w:p>
        </w:tc>
        <w:tc>
          <w:tcPr>
            <w:tcW w:w="16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3C1D" w14:textId="48898FF0" w:rsidR="00711851" w:rsidRPr="00C6354B" w:rsidRDefault="00711851" w:rsidP="00711851">
            <w:pPr>
              <w:jc w:val="center"/>
            </w:pPr>
            <w:r w:rsidRPr="006A4EE0">
              <w:t>Reclusione 1 – 3 anni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F2FC" w14:textId="48A705B7" w:rsidR="00711851" w:rsidRPr="00C6354B" w:rsidRDefault="00711851" w:rsidP="00711851">
            <w:pPr>
              <w:jc w:val="center"/>
            </w:pPr>
            <w:r w:rsidRPr="006A4EE0">
              <w:t>Confisca mezzo; sospensione patente 1–8 mesi; sospensione Albo 2–12 mesi</w:t>
            </w:r>
          </w:p>
        </w:tc>
      </w:tr>
    </w:tbl>
    <w:p w14:paraId="73114A5C" w14:textId="77777777" w:rsidR="00096892" w:rsidRDefault="00096892" w:rsidP="006F54E4">
      <w:pPr>
        <w:jc w:val="both"/>
        <w:rPr>
          <w:b/>
          <w:bCs/>
        </w:rPr>
      </w:pPr>
    </w:p>
    <w:p w14:paraId="2B60602C" w14:textId="1B98669F" w:rsidR="009C01A0" w:rsidRPr="006A4EE0" w:rsidRDefault="009C01A0" w:rsidP="009C01A0">
      <w:pPr>
        <w:jc w:val="both"/>
        <w:rPr>
          <w:b/>
          <w:bCs/>
          <w:color w:val="EE0000"/>
        </w:rPr>
      </w:pPr>
      <w:r w:rsidRPr="006A4EE0">
        <w:rPr>
          <w:b/>
          <w:bCs/>
          <w:color w:val="EE0000"/>
        </w:rPr>
        <w:t xml:space="preserve">Quali sono le principali </w:t>
      </w:r>
      <w:r>
        <w:rPr>
          <w:b/>
          <w:bCs/>
          <w:color w:val="EE0000"/>
        </w:rPr>
        <w:t>novità introdotte dal Decreto “Terra dei fuochi”</w:t>
      </w:r>
      <w:r w:rsidRPr="006A4EE0">
        <w:rPr>
          <w:b/>
          <w:bCs/>
          <w:color w:val="EE0000"/>
        </w:rPr>
        <w:t>?</w:t>
      </w:r>
    </w:p>
    <w:p w14:paraId="03E0E375" w14:textId="2CA05B98" w:rsidR="009C01A0" w:rsidRPr="009C01A0" w:rsidRDefault="009C01A0" w:rsidP="009C01A0">
      <w:pPr>
        <w:jc w:val="both"/>
      </w:pPr>
      <w:r w:rsidRPr="009C01A0">
        <w:t xml:space="preserve">Il Decreto-legge 116 dell’8 agosto 2025, convertito in legge </w:t>
      </w:r>
      <w:r w:rsidR="00C459F4">
        <w:t xml:space="preserve">n. 147/2025, </w:t>
      </w:r>
      <w:r w:rsidRPr="009C01A0">
        <w:t>è in vigore dall’8 ottobre</w:t>
      </w:r>
      <w:r w:rsidR="00C459F4">
        <w:t xml:space="preserve"> </w:t>
      </w:r>
      <w:r w:rsidR="00C02B35">
        <w:t xml:space="preserve">e ha </w:t>
      </w:r>
      <w:r w:rsidRPr="009C01A0">
        <w:t>introd</w:t>
      </w:r>
      <w:r w:rsidR="00C02B35">
        <w:t>otto</w:t>
      </w:r>
      <w:r w:rsidRPr="009C01A0">
        <w:t xml:space="preserve"> </w:t>
      </w:r>
      <w:r w:rsidRPr="009C01A0">
        <w:rPr>
          <w:b/>
          <w:bCs/>
        </w:rPr>
        <w:t>pene più severe e sanzioni accessorie</w:t>
      </w:r>
      <w:r w:rsidRPr="009C01A0">
        <w:t xml:space="preserve"> per i reati legati alla gestione illecita dei Rifiuti, con importanti modifiche al </w:t>
      </w:r>
      <w:proofErr w:type="spellStart"/>
      <w:r w:rsidRPr="009C01A0">
        <w:t>D.Lgs.</w:t>
      </w:r>
      <w:proofErr w:type="spellEnd"/>
      <w:r w:rsidRPr="009C01A0">
        <w:t xml:space="preserve"> 152/2006 (TUA), al </w:t>
      </w:r>
      <w:proofErr w:type="spellStart"/>
      <w:r w:rsidRPr="009C01A0">
        <w:t>D.Lgs.</w:t>
      </w:r>
      <w:proofErr w:type="spellEnd"/>
      <w:r w:rsidRPr="009C01A0">
        <w:t xml:space="preserve"> 231/01 e al </w:t>
      </w:r>
      <w:r w:rsidRPr="00C459F4">
        <w:t>Codice penale</w:t>
      </w:r>
      <w:r w:rsidRPr="009C01A0">
        <w:t>.</w:t>
      </w:r>
    </w:p>
    <w:p w14:paraId="6582C2A3" w14:textId="5154AA8F" w:rsidR="009C01A0" w:rsidRPr="009C01A0" w:rsidRDefault="00C459F4" w:rsidP="009C01A0">
      <w:pPr>
        <w:jc w:val="both"/>
      </w:pPr>
      <w:r w:rsidRPr="00C459F4">
        <w:t>Principali novità</w:t>
      </w:r>
      <w:r>
        <w:t xml:space="preserve"> di vostro interesse</w:t>
      </w:r>
      <w:r w:rsidR="00C02B35">
        <w:t xml:space="preserve"> che sono state modificate</w:t>
      </w:r>
      <w:r w:rsidRPr="00C459F4">
        <w:t xml:space="preserve">: </w:t>
      </w:r>
    </w:p>
    <w:p w14:paraId="2DCDE018" w14:textId="61263F59" w:rsidR="00C459F4" w:rsidRPr="003B2FEF" w:rsidRDefault="009C01A0" w:rsidP="004A593E">
      <w:pPr>
        <w:pStyle w:val="Paragrafoelenco"/>
        <w:numPr>
          <w:ilvl w:val="0"/>
          <w:numId w:val="21"/>
        </w:numPr>
        <w:jc w:val="both"/>
      </w:pPr>
      <w:r w:rsidRPr="00C459F4">
        <w:rPr>
          <w:b/>
          <w:bCs/>
        </w:rPr>
        <w:t>Attività illecite commesse nel trasporto Rifiuti</w:t>
      </w:r>
      <w:r w:rsidR="00C459F4" w:rsidRPr="00C459F4">
        <w:rPr>
          <w:b/>
          <w:bCs/>
        </w:rPr>
        <w:t xml:space="preserve">: </w:t>
      </w:r>
      <w:r w:rsidR="00C459F4" w:rsidRPr="003B2FEF">
        <w:t>c</w:t>
      </w:r>
      <w:r w:rsidRPr="009C01A0">
        <w:t>hi commette reati utilizzando veicoli a motore rischia</w:t>
      </w:r>
      <w:r w:rsidR="00C459F4" w:rsidRPr="003B2FEF">
        <w:t xml:space="preserve"> </w:t>
      </w:r>
      <w:r w:rsidRPr="009C01A0">
        <w:t>la sospensione della patente di guida</w:t>
      </w:r>
      <w:r w:rsidR="00C459F4" w:rsidRPr="003B2FEF">
        <w:t xml:space="preserve">, </w:t>
      </w:r>
      <w:r w:rsidRPr="009C01A0">
        <w:t>la confisca del mezzo impiegato per l’illecito, in caso di condanna</w:t>
      </w:r>
      <w:r w:rsidR="00C459F4" w:rsidRPr="003B2FEF">
        <w:t xml:space="preserve"> </w:t>
      </w:r>
    </w:p>
    <w:p w14:paraId="2FFA519C" w14:textId="20C687BE" w:rsidR="00C02B35" w:rsidRPr="007E3C01" w:rsidRDefault="009C01A0" w:rsidP="00F96641">
      <w:pPr>
        <w:pStyle w:val="Paragrafoelenco"/>
        <w:numPr>
          <w:ilvl w:val="0"/>
          <w:numId w:val="21"/>
        </w:numPr>
        <w:jc w:val="both"/>
      </w:pPr>
      <w:r w:rsidRPr="009C01A0">
        <w:rPr>
          <w:b/>
          <w:bCs/>
        </w:rPr>
        <w:t>Abbandono e deposito incontrollato di Rifiuti</w:t>
      </w:r>
      <w:r w:rsidR="00C459F4" w:rsidRPr="00C02B35">
        <w:rPr>
          <w:b/>
          <w:bCs/>
        </w:rPr>
        <w:t xml:space="preserve">: </w:t>
      </w:r>
      <w:r w:rsidR="00C02B35" w:rsidRPr="007E3C01">
        <w:t>pen</w:t>
      </w:r>
      <w:r w:rsidR="00C02B35" w:rsidRPr="00C02B35">
        <w:t>e più severe per chi abbandona Rifiuti o li deposita in modo incontrollato</w:t>
      </w:r>
      <w:r w:rsidR="0084623E">
        <w:t xml:space="preserve">, </w:t>
      </w:r>
      <w:r w:rsidR="00C02B35" w:rsidRPr="007E3C01">
        <w:t>distinzione tra Rifiuti non pericolosi e Rifiuti pericolosi</w:t>
      </w:r>
      <w:r w:rsidR="0084623E">
        <w:t xml:space="preserve"> e</w:t>
      </w:r>
      <w:r w:rsidR="00C02B35" w:rsidRPr="007E3C01">
        <w:t xml:space="preserve"> sanzioni graduate in base alla gravità del comportamento. </w:t>
      </w:r>
    </w:p>
    <w:p w14:paraId="74C6E1AB" w14:textId="77777777" w:rsidR="00C02B35" w:rsidRDefault="00C02B35" w:rsidP="00C02B35">
      <w:pPr>
        <w:pStyle w:val="Paragrafoelenco"/>
        <w:numPr>
          <w:ilvl w:val="0"/>
          <w:numId w:val="21"/>
        </w:numPr>
        <w:jc w:val="both"/>
        <w:rPr>
          <w:b/>
          <w:bCs/>
        </w:rPr>
      </w:pPr>
      <w:r w:rsidRPr="00C02B35">
        <w:rPr>
          <w:b/>
          <w:bCs/>
        </w:rPr>
        <w:t>Discariche abusive e spedizioni illegali di Rifiuti</w:t>
      </w:r>
    </w:p>
    <w:p w14:paraId="17485C0E" w14:textId="77777777" w:rsidR="00C02B35" w:rsidRPr="00C02B35" w:rsidRDefault="00C02B35" w:rsidP="00C02B35">
      <w:pPr>
        <w:pStyle w:val="Paragrafoelenco"/>
        <w:numPr>
          <w:ilvl w:val="0"/>
          <w:numId w:val="21"/>
        </w:numPr>
        <w:jc w:val="both"/>
        <w:rPr>
          <w:b/>
          <w:bCs/>
        </w:rPr>
      </w:pPr>
      <w:r w:rsidRPr="00C02B35">
        <w:rPr>
          <w:b/>
          <w:bCs/>
        </w:rPr>
        <w:t>Combustione illecita di Rifiuti</w:t>
      </w:r>
    </w:p>
    <w:p w14:paraId="751EB285" w14:textId="62F10795" w:rsidR="00C02B35" w:rsidRPr="00C02B35" w:rsidRDefault="00C02B35" w:rsidP="00C02B35">
      <w:pPr>
        <w:pStyle w:val="Paragrafoelenco"/>
        <w:numPr>
          <w:ilvl w:val="0"/>
          <w:numId w:val="21"/>
        </w:numPr>
        <w:jc w:val="both"/>
      </w:pPr>
      <w:r w:rsidRPr="00C02B35">
        <w:rPr>
          <w:b/>
          <w:bCs/>
        </w:rPr>
        <w:t>Tracciabilità dei Rifiuti</w:t>
      </w:r>
      <w:r>
        <w:rPr>
          <w:b/>
          <w:bCs/>
        </w:rPr>
        <w:t xml:space="preserve">: </w:t>
      </w:r>
      <w:r w:rsidRPr="00C02B35">
        <w:t>si veda tabella sopra riportata</w:t>
      </w:r>
    </w:p>
    <w:p w14:paraId="3FF7215E" w14:textId="77777777" w:rsidR="00C02B35" w:rsidRDefault="00C02B35" w:rsidP="00C02B35">
      <w:pPr>
        <w:pStyle w:val="Paragrafoelenco"/>
        <w:jc w:val="both"/>
      </w:pPr>
    </w:p>
    <w:p w14:paraId="0BF1D469" w14:textId="06C7DC5B" w:rsidR="009C01A0" w:rsidRPr="00E35E6A" w:rsidRDefault="003B2FEF" w:rsidP="001C58D8">
      <w:pPr>
        <w:jc w:val="both"/>
        <w:rPr>
          <w:b/>
          <w:bCs/>
        </w:rPr>
      </w:pPr>
      <w:r w:rsidRPr="003B2FEF">
        <w:lastRenderedPageBreak/>
        <w:t xml:space="preserve">In sintesi, le </w:t>
      </w:r>
      <w:r w:rsidRPr="00E35E6A">
        <w:rPr>
          <w:b/>
          <w:bCs/>
        </w:rPr>
        <w:t>n</w:t>
      </w:r>
      <w:r w:rsidR="009C01A0" w:rsidRPr="00E35E6A">
        <w:rPr>
          <w:b/>
          <w:bCs/>
        </w:rPr>
        <w:t xml:space="preserve">uove Pene e sanzioni </w:t>
      </w:r>
      <w:r w:rsidRPr="00E35E6A">
        <w:rPr>
          <w:b/>
          <w:bCs/>
        </w:rPr>
        <w:t>sulla gestione dei rifiuti sono</w:t>
      </w:r>
      <w:r w:rsidR="009C01A0" w:rsidRPr="00E35E6A">
        <w:rPr>
          <w:b/>
          <w:bCs/>
        </w:rPr>
        <w:t xml:space="preserve"> più sever</w:t>
      </w:r>
      <w:r w:rsidRPr="00E35E6A">
        <w:rPr>
          <w:b/>
          <w:bCs/>
        </w:rPr>
        <w:t>e</w:t>
      </w:r>
      <w:r w:rsidR="009C01A0" w:rsidRPr="00E35E6A">
        <w:rPr>
          <w:b/>
          <w:bCs/>
        </w:rPr>
        <w:t xml:space="preserve"> non solo per l’inasprimento delle pene principali</w:t>
      </w:r>
      <w:r w:rsidR="009C01A0" w:rsidRPr="009C01A0">
        <w:t xml:space="preserve">, ma anche per le conseguenze accessorie che possono bloccare concretamente l’attività di un’impresa, dalla </w:t>
      </w:r>
      <w:r w:rsidR="009C01A0" w:rsidRPr="00E35E6A">
        <w:rPr>
          <w:b/>
          <w:bCs/>
        </w:rPr>
        <w:t>sospensione dall’Albo alla confisca dei mezzi.</w:t>
      </w:r>
    </w:p>
    <w:p w14:paraId="4E10AF82" w14:textId="63867DCA" w:rsidR="006270B3" w:rsidRPr="006270B3" w:rsidRDefault="006270B3" w:rsidP="006270B3">
      <w:pPr>
        <w:jc w:val="both"/>
      </w:pPr>
      <w:r w:rsidRPr="006270B3">
        <w:t xml:space="preserve">Nella gestione dell’attività quotidiana questo si traduce nel fatto che un errore apparentemente banale nella compilazione della documentazione </w:t>
      </w:r>
      <w:r w:rsidR="007E3C01">
        <w:t xml:space="preserve">e/o </w:t>
      </w:r>
      <w:r w:rsidR="007E3C01" w:rsidRPr="009C01A0">
        <w:t xml:space="preserve">un “semplice” deposito temporaneo gestito male </w:t>
      </w:r>
      <w:r w:rsidRPr="006270B3">
        <w:t>p</w:t>
      </w:r>
      <w:r w:rsidR="007E3C01">
        <w:t>ossono</w:t>
      </w:r>
      <w:r w:rsidRPr="006270B3">
        <w:t xml:space="preserve"> comportare multe, sospensioni e perfino responsabilità penali</w:t>
      </w:r>
      <w:r w:rsidRPr="009C01A0">
        <w:t>.</w:t>
      </w:r>
    </w:p>
    <w:p w14:paraId="4397E804" w14:textId="34EE00CF" w:rsidR="003B2FEF" w:rsidRPr="006A4EE0" w:rsidRDefault="003B2FEF" w:rsidP="003B2FEF">
      <w:pPr>
        <w:jc w:val="both"/>
        <w:rPr>
          <w:b/>
          <w:bCs/>
          <w:color w:val="EE0000"/>
        </w:rPr>
      </w:pPr>
      <w:r>
        <w:rPr>
          <w:b/>
          <w:bCs/>
          <w:color w:val="EE0000"/>
        </w:rPr>
        <w:t xml:space="preserve">Come gestire i rifiuti </w:t>
      </w:r>
      <w:r w:rsidRPr="003B2FEF">
        <w:rPr>
          <w:b/>
          <w:bCs/>
          <w:color w:val="EE0000"/>
          <w:u w:val="single"/>
        </w:rPr>
        <w:t>soprattutto dopo il decreto 116/25</w:t>
      </w:r>
      <w:r w:rsidRPr="006A4EE0">
        <w:rPr>
          <w:b/>
          <w:bCs/>
          <w:color w:val="EE0000"/>
        </w:rPr>
        <w:t>?</w:t>
      </w:r>
    </w:p>
    <w:p w14:paraId="21D1D05D" w14:textId="14D5AC14" w:rsidR="009C01A0" w:rsidRPr="009C01A0" w:rsidRDefault="003B2FEF" w:rsidP="009C01A0">
      <w:pPr>
        <w:jc w:val="both"/>
      </w:pPr>
      <w:r>
        <w:t xml:space="preserve">Avvicinandosi alla scadenza anche del terzo e ultimo scaglione previsto </w:t>
      </w:r>
      <w:r w:rsidR="006270B3">
        <w:t>dal</w:t>
      </w:r>
      <w:r>
        <w:t xml:space="preserve"> RENTRI e c</w:t>
      </w:r>
      <w:r w:rsidR="009C01A0" w:rsidRPr="009C01A0">
        <w:t xml:space="preserve">on </w:t>
      </w:r>
      <w:r>
        <w:t xml:space="preserve">il forte </w:t>
      </w:r>
      <w:r w:rsidR="009C01A0" w:rsidRPr="009C01A0">
        <w:t xml:space="preserve">inasprimento delle sanzioni sui Rifiuti, </w:t>
      </w:r>
      <w:r w:rsidR="009C01A0" w:rsidRPr="007E3C01">
        <w:rPr>
          <w:b/>
          <w:bCs/>
        </w:rPr>
        <w:t xml:space="preserve">ogni produttore </w:t>
      </w:r>
      <w:r w:rsidR="009C01A0" w:rsidRPr="007E3C01">
        <w:rPr>
          <w:b/>
          <w:bCs/>
          <w:u w:val="single"/>
        </w:rPr>
        <w:t>deve avere sotto controllo ogni fase della gestione dei Rifiuti aziendali.</w:t>
      </w:r>
      <w:r w:rsidR="006270B3" w:rsidRPr="006270B3">
        <w:t xml:space="preserve"> Per farlo</w:t>
      </w:r>
      <w:r w:rsidR="00A864BA">
        <w:t xml:space="preserve"> a nostro avviso l’unic</w:t>
      </w:r>
      <w:r w:rsidR="007E3C01">
        <w:t>a</w:t>
      </w:r>
      <w:r w:rsidR="00A864BA">
        <w:t xml:space="preserve"> </w:t>
      </w:r>
      <w:r w:rsidR="007E3C01">
        <w:t>soluzione valida</w:t>
      </w:r>
      <w:r w:rsidR="00A864BA">
        <w:t xml:space="preserve"> è quell</w:t>
      </w:r>
      <w:r w:rsidR="007E3C01">
        <w:t>a</w:t>
      </w:r>
      <w:r w:rsidR="00A864BA">
        <w:t xml:space="preserve"> </w:t>
      </w:r>
      <w:r w:rsidR="006270B3" w:rsidRPr="006270B3">
        <w:t xml:space="preserve">di dotarvi di un software </w:t>
      </w:r>
      <w:r w:rsidR="00A864BA">
        <w:t xml:space="preserve">specifico </w:t>
      </w:r>
      <w:r w:rsidR="006270B3" w:rsidRPr="006270B3">
        <w:t xml:space="preserve">per la gestione dei rifiuti, anche visto l’obbligo </w:t>
      </w:r>
      <w:r w:rsidR="006270B3">
        <w:t xml:space="preserve">di </w:t>
      </w:r>
      <w:r w:rsidR="006270B3" w:rsidRPr="006270B3">
        <w:t xml:space="preserve">emissione </w:t>
      </w:r>
      <w:r w:rsidR="006270B3">
        <w:t xml:space="preserve">dei </w:t>
      </w:r>
      <w:r w:rsidR="006270B3" w:rsidRPr="006270B3">
        <w:t xml:space="preserve">Formulari </w:t>
      </w:r>
      <w:r w:rsidR="006270B3" w:rsidRPr="006270B3">
        <w:rPr>
          <w:u w:val="single"/>
        </w:rPr>
        <w:t>in formato digitale</w:t>
      </w:r>
      <w:r w:rsidR="006270B3" w:rsidRPr="006270B3">
        <w:t xml:space="preserve"> dal 13 febbraio 2026</w:t>
      </w:r>
      <w:r w:rsidR="006270B3">
        <w:t xml:space="preserve">. </w:t>
      </w:r>
    </w:p>
    <w:p w14:paraId="1FF85D46" w14:textId="0E57F98F" w:rsidR="001838A3" w:rsidRPr="001838A3" w:rsidRDefault="006270B3" w:rsidP="006F54E4">
      <w:pPr>
        <w:jc w:val="both"/>
      </w:pPr>
      <w:r>
        <w:t xml:space="preserve">Visto </w:t>
      </w:r>
      <w:r w:rsidR="00E35E6A">
        <w:t>l’importanza</w:t>
      </w:r>
      <w:r>
        <w:t xml:space="preserve"> del tema vi lasciamo i riferimenti della nostra società di servizi al fine di approfondire con loro il vostro caso specifico</w:t>
      </w:r>
      <w:r w:rsidR="009F40E6">
        <w:t>:</w:t>
      </w:r>
    </w:p>
    <w:p w14:paraId="14357E03" w14:textId="05C45626" w:rsidR="001838A3" w:rsidRPr="001838A3" w:rsidRDefault="0062501A" w:rsidP="00C6354B">
      <w:pPr>
        <w:pStyle w:val="Paragrafoelenco"/>
        <w:numPr>
          <w:ilvl w:val="0"/>
          <w:numId w:val="15"/>
        </w:numPr>
        <w:jc w:val="both"/>
      </w:pPr>
      <w:r>
        <w:t xml:space="preserve">Dott.ssa </w:t>
      </w:r>
      <w:r w:rsidR="001838A3" w:rsidRPr="001838A3">
        <w:t>Roberta Cavalli: N. FISSO: 0415284230, interno n.3 N. CELL:3488858203</w:t>
      </w:r>
      <w:r w:rsidR="00C6354B">
        <w:t>, r.cavalli@artambiente.com</w:t>
      </w:r>
    </w:p>
    <w:p w14:paraId="632FED63" w14:textId="4F0FED09" w:rsidR="001838A3" w:rsidRPr="001838A3" w:rsidRDefault="0062501A" w:rsidP="00C6354B">
      <w:pPr>
        <w:pStyle w:val="Paragrafoelenco"/>
        <w:numPr>
          <w:ilvl w:val="0"/>
          <w:numId w:val="15"/>
        </w:numPr>
        <w:jc w:val="both"/>
      </w:pPr>
      <w:r>
        <w:t xml:space="preserve">Dott. </w:t>
      </w:r>
      <w:r w:rsidR="001838A3" w:rsidRPr="001838A3">
        <w:t>Marco Ghezzo: N. FISSO: 0415284230, interno n.3 N. CELL: 3272912221</w:t>
      </w:r>
      <w:r w:rsidR="00C6354B">
        <w:t>, m.ghezzo@artambiente.com</w:t>
      </w:r>
    </w:p>
    <w:p w14:paraId="6F5CDF19" w14:textId="77777777" w:rsidR="00C6354B" w:rsidRDefault="00C6354B" w:rsidP="00FB4C72">
      <w:pPr>
        <w:jc w:val="both"/>
      </w:pPr>
    </w:p>
    <w:sectPr w:rsidR="00C6354B" w:rsidSect="00E9003A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7B31"/>
    <w:multiLevelType w:val="multilevel"/>
    <w:tmpl w:val="D33A0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100D0"/>
    <w:multiLevelType w:val="hybridMultilevel"/>
    <w:tmpl w:val="D2E2E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000A"/>
    <w:multiLevelType w:val="hybridMultilevel"/>
    <w:tmpl w:val="3E7EE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0306"/>
    <w:multiLevelType w:val="multilevel"/>
    <w:tmpl w:val="541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F505A5"/>
    <w:multiLevelType w:val="hybridMultilevel"/>
    <w:tmpl w:val="50065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C75E7"/>
    <w:multiLevelType w:val="hybridMultilevel"/>
    <w:tmpl w:val="54E4F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68C4"/>
    <w:multiLevelType w:val="multilevel"/>
    <w:tmpl w:val="DAE4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D45866"/>
    <w:multiLevelType w:val="hybridMultilevel"/>
    <w:tmpl w:val="372CE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36F1B"/>
    <w:multiLevelType w:val="multilevel"/>
    <w:tmpl w:val="5D7AA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B2628"/>
    <w:multiLevelType w:val="multilevel"/>
    <w:tmpl w:val="F79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717287"/>
    <w:multiLevelType w:val="multilevel"/>
    <w:tmpl w:val="F2A6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4364C5"/>
    <w:multiLevelType w:val="multilevel"/>
    <w:tmpl w:val="5020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6532F1"/>
    <w:multiLevelType w:val="multilevel"/>
    <w:tmpl w:val="F58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A700E"/>
    <w:multiLevelType w:val="multilevel"/>
    <w:tmpl w:val="41FE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51DF6"/>
    <w:multiLevelType w:val="multilevel"/>
    <w:tmpl w:val="4F1C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612AF3"/>
    <w:multiLevelType w:val="multilevel"/>
    <w:tmpl w:val="D618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EF668C"/>
    <w:multiLevelType w:val="hybridMultilevel"/>
    <w:tmpl w:val="B972C3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304EE"/>
    <w:multiLevelType w:val="multilevel"/>
    <w:tmpl w:val="A55E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834BE"/>
    <w:multiLevelType w:val="multilevel"/>
    <w:tmpl w:val="45F8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A14F35"/>
    <w:multiLevelType w:val="hybridMultilevel"/>
    <w:tmpl w:val="B3509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B7FF0"/>
    <w:multiLevelType w:val="multilevel"/>
    <w:tmpl w:val="D8A0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FC1C64"/>
    <w:multiLevelType w:val="hybridMultilevel"/>
    <w:tmpl w:val="0D12EB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0A9B"/>
    <w:multiLevelType w:val="multilevel"/>
    <w:tmpl w:val="71D4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CE3CC8"/>
    <w:multiLevelType w:val="multilevel"/>
    <w:tmpl w:val="173C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75674E"/>
    <w:multiLevelType w:val="multilevel"/>
    <w:tmpl w:val="D5EA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C708A"/>
    <w:multiLevelType w:val="multilevel"/>
    <w:tmpl w:val="4E1C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EF61A1"/>
    <w:multiLevelType w:val="multilevel"/>
    <w:tmpl w:val="6A34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5D70F3"/>
    <w:multiLevelType w:val="multilevel"/>
    <w:tmpl w:val="B3A6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2C439F"/>
    <w:multiLevelType w:val="multilevel"/>
    <w:tmpl w:val="C25CF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404D5C"/>
    <w:multiLevelType w:val="hybridMultilevel"/>
    <w:tmpl w:val="0D12E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C3B8A"/>
    <w:multiLevelType w:val="multilevel"/>
    <w:tmpl w:val="DAAA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F74E88"/>
    <w:multiLevelType w:val="multilevel"/>
    <w:tmpl w:val="016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70813"/>
    <w:multiLevelType w:val="multilevel"/>
    <w:tmpl w:val="CDF8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AB57CE"/>
    <w:multiLevelType w:val="multilevel"/>
    <w:tmpl w:val="6D2C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C47B04"/>
    <w:multiLevelType w:val="multilevel"/>
    <w:tmpl w:val="2EBE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472296">
    <w:abstractNumId w:val="28"/>
  </w:num>
  <w:num w:numId="2" w16cid:durableId="580022427">
    <w:abstractNumId w:val="8"/>
  </w:num>
  <w:num w:numId="3" w16cid:durableId="125779746">
    <w:abstractNumId w:val="13"/>
  </w:num>
  <w:num w:numId="4" w16cid:durableId="420226677">
    <w:abstractNumId w:val="15"/>
  </w:num>
  <w:num w:numId="5" w16cid:durableId="892619986">
    <w:abstractNumId w:val="29"/>
  </w:num>
  <w:num w:numId="6" w16cid:durableId="212271582">
    <w:abstractNumId w:val="31"/>
  </w:num>
  <w:num w:numId="7" w16cid:durableId="353002460">
    <w:abstractNumId w:val="11"/>
  </w:num>
  <w:num w:numId="8" w16cid:durableId="917711255">
    <w:abstractNumId w:val="34"/>
  </w:num>
  <w:num w:numId="9" w16cid:durableId="205341326">
    <w:abstractNumId w:val="30"/>
  </w:num>
  <w:num w:numId="10" w16cid:durableId="373236328">
    <w:abstractNumId w:val="16"/>
  </w:num>
  <w:num w:numId="11" w16cid:durableId="1115520766">
    <w:abstractNumId w:val="17"/>
  </w:num>
  <w:num w:numId="12" w16cid:durableId="659964063">
    <w:abstractNumId w:val="0"/>
  </w:num>
  <w:num w:numId="13" w16cid:durableId="1749233610">
    <w:abstractNumId w:val="24"/>
  </w:num>
  <w:num w:numId="14" w16cid:durableId="1210873243">
    <w:abstractNumId w:val="6"/>
  </w:num>
  <w:num w:numId="15" w16cid:durableId="1409156536">
    <w:abstractNumId w:val="5"/>
  </w:num>
  <w:num w:numId="16" w16cid:durableId="922565175">
    <w:abstractNumId w:val="4"/>
  </w:num>
  <w:num w:numId="17" w16cid:durableId="852838875">
    <w:abstractNumId w:val="7"/>
  </w:num>
  <w:num w:numId="18" w16cid:durableId="1429887942">
    <w:abstractNumId w:val="1"/>
  </w:num>
  <w:num w:numId="19" w16cid:durableId="371927748">
    <w:abstractNumId w:val="23"/>
  </w:num>
  <w:num w:numId="20" w16cid:durableId="1290166633">
    <w:abstractNumId w:val="26"/>
  </w:num>
  <w:num w:numId="21" w16cid:durableId="1761901513">
    <w:abstractNumId w:val="22"/>
  </w:num>
  <w:num w:numId="22" w16cid:durableId="790977275">
    <w:abstractNumId w:val="9"/>
  </w:num>
  <w:num w:numId="23" w16cid:durableId="731466488">
    <w:abstractNumId w:val="10"/>
  </w:num>
  <w:num w:numId="24" w16cid:durableId="1548906963">
    <w:abstractNumId w:val="18"/>
  </w:num>
  <w:num w:numId="25" w16cid:durableId="582571169">
    <w:abstractNumId w:val="3"/>
  </w:num>
  <w:num w:numId="26" w16cid:durableId="200554118">
    <w:abstractNumId w:val="33"/>
  </w:num>
  <w:num w:numId="27" w16cid:durableId="1119838159">
    <w:abstractNumId w:val="27"/>
  </w:num>
  <w:num w:numId="28" w16cid:durableId="1282880354">
    <w:abstractNumId w:val="25"/>
  </w:num>
  <w:num w:numId="29" w16cid:durableId="1112287436">
    <w:abstractNumId w:val="32"/>
  </w:num>
  <w:num w:numId="30" w16cid:durableId="1257330341">
    <w:abstractNumId w:val="20"/>
  </w:num>
  <w:num w:numId="31" w16cid:durableId="1549992953">
    <w:abstractNumId w:val="14"/>
  </w:num>
  <w:num w:numId="32" w16cid:durableId="1299604520">
    <w:abstractNumId w:val="12"/>
  </w:num>
  <w:num w:numId="33" w16cid:durableId="242184723">
    <w:abstractNumId w:val="2"/>
  </w:num>
  <w:num w:numId="34" w16cid:durableId="1321812380">
    <w:abstractNumId w:val="19"/>
  </w:num>
  <w:num w:numId="35" w16cid:durableId="13079740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A3"/>
    <w:rsid w:val="00026BBF"/>
    <w:rsid w:val="0006223E"/>
    <w:rsid w:val="0006275F"/>
    <w:rsid w:val="00096892"/>
    <w:rsid w:val="00161060"/>
    <w:rsid w:val="001838A3"/>
    <w:rsid w:val="001C58D8"/>
    <w:rsid w:val="00235B81"/>
    <w:rsid w:val="00293C31"/>
    <w:rsid w:val="003B2FEF"/>
    <w:rsid w:val="003B444D"/>
    <w:rsid w:val="004562C4"/>
    <w:rsid w:val="005D3C52"/>
    <w:rsid w:val="00613C87"/>
    <w:rsid w:val="0062501A"/>
    <w:rsid w:val="006270B3"/>
    <w:rsid w:val="00685BE4"/>
    <w:rsid w:val="006A4EE0"/>
    <w:rsid w:val="006D5C4A"/>
    <w:rsid w:val="006F54E4"/>
    <w:rsid w:val="00711851"/>
    <w:rsid w:val="007E3C01"/>
    <w:rsid w:val="0084623E"/>
    <w:rsid w:val="00887E29"/>
    <w:rsid w:val="0089739B"/>
    <w:rsid w:val="008B5711"/>
    <w:rsid w:val="008F1B7E"/>
    <w:rsid w:val="00970AFD"/>
    <w:rsid w:val="009C01A0"/>
    <w:rsid w:val="009F40E6"/>
    <w:rsid w:val="00A03FAF"/>
    <w:rsid w:val="00A864BA"/>
    <w:rsid w:val="00A96845"/>
    <w:rsid w:val="00AC426D"/>
    <w:rsid w:val="00B10728"/>
    <w:rsid w:val="00B71439"/>
    <w:rsid w:val="00C02B35"/>
    <w:rsid w:val="00C459F4"/>
    <w:rsid w:val="00C55E5B"/>
    <w:rsid w:val="00C6354B"/>
    <w:rsid w:val="00CA3571"/>
    <w:rsid w:val="00D37750"/>
    <w:rsid w:val="00DF1605"/>
    <w:rsid w:val="00E35E6A"/>
    <w:rsid w:val="00E55F3D"/>
    <w:rsid w:val="00E9003A"/>
    <w:rsid w:val="00ED7E69"/>
    <w:rsid w:val="00F2335C"/>
    <w:rsid w:val="00F40F79"/>
    <w:rsid w:val="00F52B63"/>
    <w:rsid w:val="00FB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B8E2"/>
  <w15:chartTrackingRefBased/>
  <w15:docId w15:val="{94612031-5947-4857-AF5F-653F2924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3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3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838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38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3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3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3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3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38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38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838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8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38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38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38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38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38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3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3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3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3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3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38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38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38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38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38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38A3"/>
    <w:rPr>
      <w:b/>
      <w:bCs/>
      <w:smallCaps/>
      <w:color w:val="0F4761" w:themeColor="accent1" w:themeShade="BF"/>
      <w:spacing w:val="5"/>
    </w:rPr>
  </w:style>
  <w:style w:type="paragraph" w:customStyle="1" w:styleId="maggiolidxp-editorial-list-item">
    <w:name w:val="maggiolidxp-editorial-list-item"/>
    <w:basedOn w:val="Normale"/>
    <w:rsid w:val="00456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562C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C01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0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0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691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9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8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1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71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49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3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5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1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0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18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406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627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52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3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05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5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2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09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9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06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403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23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4673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73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3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2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9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32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29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2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44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1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Ghezzo</dc:creator>
  <cp:keywords/>
  <dc:description/>
  <cp:lastModifiedBy>Marco Ghezzo</cp:lastModifiedBy>
  <cp:revision>34</cp:revision>
  <cp:lastPrinted>2025-11-26T10:22:00Z</cp:lastPrinted>
  <dcterms:created xsi:type="dcterms:W3CDTF">2025-02-20T13:14:00Z</dcterms:created>
  <dcterms:modified xsi:type="dcterms:W3CDTF">2025-11-26T10:51:00Z</dcterms:modified>
</cp:coreProperties>
</file>